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3F79" w14:textId="77777777" w:rsidR="003F5B66" w:rsidRDefault="00652D4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50A72917" wp14:editId="37E025F5">
            <wp:extent cx="1981200" cy="8944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0503" w14:textId="77777777" w:rsidR="00652D49" w:rsidRPr="00A536AC" w:rsidRDefault="00652D49" w:rsidP="00652D49">
      <w:pPr>
        <w:jc w:val="right"/>
        <w:rPr>
          <w:rFonts w:ascii="Open Sans" w:hAnsi="Open Sans" w:cs="Open Sans"/>
          <w:b/>
          <w:sz w:val="36"/>
          <w:szCs w:val="36"/>
        </w:rPr>
      </w:pPr>
      <w:r w:rsidRPr="00A536AC">
        <w:rPr>
          <w:rFonts w:ascii="Open Sans" w:hAnsi="Open Sans" w:cs="Open Sans"/>
          <w:b/>
          <w:sz w:val="36"/>
          <w:szCs w:val="36"/>
        </w:rPr>
        <w:t>PRESS RELEASE</w:t>
      </w:r>
    </w:p>
    <w:p w14:paraId="388B07E7" w14:textId="531C21F8" w:rsidR="00652D49" w:rsidRPr="00652D49" w:rsidRDefault="002D563C" w:rsidP="00652D49">
      <w:pPr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January 18, 2021</w:t>
      </w:r>
    </w:p>
    <w:p w14:paraId="48BAEB28" w14:textId="77777777" w:rsidR="00842F46" w:rsidRDefault="00842F46" w:rsidP="00652D49">
      <w:pPr>
        <w:rPr>
          <w:rFonts w:ascii="Open Sans" w:hAnsi="Open Sans" w:cs="Open Sans"/>
          <w:b/>
          <w:sz w:val="36"/>
          <w:szCs w:val="36"/>
        </w:rPr>
      </w:pPr>
    </w:p>
    <w:p w14:paraId="45DC26E3" w14:textId="77777777" w:rsidR="00652D49" w:rsidRPr="00A536AC" w:rsidRDefault="00074F30" w:rsidP="00652D49">
      <w:pPr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 xml:space="preserve">Stepper </w:t>
      </w:r>
      <w:r w:rsidR="003C618A">
        <w:rPr>
          <w:rFonts w:ascii="Open Sans" w:hAnsi="Open Sans" w:cs="Open Sans"/>
          <w:b/>
          <w:sz w:val="36"/>
          <w:szCs w:val="36"/>
        </w:rPr>
        <w:t>Drives</w:t>
      </w:r>
      <w:r>
        <w:rPr>
          <w:rFonts w:ascii="Open Sans" w:hAnsi="Open Sans" w:cs="Open Sans"/>
          <w:b/>
          <w:sz w:val="36"/>
          <w:szCs w:val="36"/>
        </w:rPr>
        <w:t xml:space="preserve"> Deliver Servo Performance</w:t>
      </w:r>
    </w:p>
    <w:p w14:paraId="29CCA5A3" w14:textId="77777777" w:rsidR="00A536AC" w:rsidRDefault="00A536AC" w:rsidP="00652D49">
      <w:pPr>
        <w:rPr>
          <w:rFonts w:ascii="Open Sans" w:hAnsi="Open Sans" w:cs="Open Sans"/>
        </w:rPr>
      </w:pPr>
    </w:p>
    <w:p w14:paraId="2AFB2985" w14:textId="77777777" w:rsidR="003C618A" w:rsidRPr="003C618A" w:rsidRDefault="003C618A" w:rsidP="003C618A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2D1CF03C" wp14:editId="4A390B88">
            <wp:simplePos x="0" y="0"/>
            <wp:positionH relativeFrom="column">
              <wp:posOffset>3054350</wp:posOffset>
            </wp:positionH>
            <wp:positionV relativeFrom="paragraph">
              <wp:posOffset>-2540</wp:posOffset>
            </wp:positionV>
            <wp:extent cx="3022600" cy="2133600"/>
            <wp:effectExtent l="0" t="0" r="6350" b="0"/>
            <wp:wrapTight wrapText="bothSides">
              <wp:wrapPolygon edited="0">
                <wp:start x="0" y="0"/>
                <wp:lineTo x="0" y="21407"/>
                <wp:lineTo x="21509" y="21407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-Stepper-Drive-with-Mo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18A">
        <w:rPr>
          <w:rFonts w:ascii="Open Sans" w:hAnsi="Open Sans" w:cs="Open Sans"/>
        </w:rPr>
        <w:t xml:space="preserve">Designed </w:t>
      </w:r>
      <w:r>
        <w:rPr>
          <w:rFonts w:ascii="Open Sans" w:hAnsi="Open Sans" w:cs="Open Sans"/>
        </w:rPr>
        <w:t xml:space="preserve">specifically for </w:t>
      </w:r>
      <w:r w:rsidRPr="003C618A">
        <w:rPr>
          <w:rFonts w:ascii="Open Sans" w:hAnsi="Open Sans" w:cs="Open Sans"/>
        </w:rPr>
        <w:t xml:space="preserve">OEM </w:t>
      </w:r>
      <w:r>
        <w:rPr>
          <w:rFonts w:ascii="Open Sans" w:hAnsi="Open Sans" w:cs="Open Sans"/>
        </w:rPr>
        <w:t>machinery control applications</w:t>
      </w:r>
      <w:r w:rsidRPr="003C618A">
        <w:rPr>
          <w:rFonts w:ascii="Open Sans" w:hAnsi="Open Sans" w:cs="Open Sans"/>
        </w:rPr>
        <w:t>, the Luminary Series Stepper Drive</w:t>
      </w:r>
      <w:r>
        <w:rPr>
          <w:rFonts w:ascii="Open Sans" w:hAnsi="Open Sans" w:cs="Open Sans"/>
        </w:rPr>
        <w:t>s</w:t>
      </w:r>
      <w:r w:rsidRPr="003C618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from Industrial Indexing Systems </w:t>
      </w:r>
      <w:r w:rsidRPr="003C618A">
        <w:rPr>
          <w:rFonts w:ascii="Open Sans" w:hAnsi="Open Sans" w:cs="Open Sans"/>
        </w:rPr>
        <w:t xml:space="preserve">packs </w:t>
      </w:r>
      <w:r>
        <w:rPr>
          <w:rFonts w:ascii="Open Sans" w:hAnsi="Open Sans" w:cs="Open Sans"/>
        </w:rPr>
        <w:t xml:space="preserve">offers servo-level motion performance, and also </w:t>
      </w:r>
      <w:r w:rsidRPr="003C618A">
        <w:rPr>
          <w:rFonts w:ascii="Open Sans" w:hAnsi="Open Sans" w:cs="Open Sans"/>
        </w:rPr>
        <w:t>a full complement of interface options.</w:t>
      </w:r>
    </w:p>
    <w:p w14:paraId="00749BDA" w14:textId="77777777" w:rsidR="003C618A" w:rsidRPr="003C618A" w:rsidRDefault="003C618A" w:rsidP="003C618A">
      <w:pPr>
        <w:rPr>
          <w:rFonts w:ascii="Open Sans" w:hAnsi="Open Sans" w:cs="Open Sans"/>
        </w:rPr>
      </w:pPr>
    </w:p>
    <w:p w14:paraId="148BA715" w14:textId="77777777" w:rsidR="003C618A" w:rsidRDefault="003C618A" w:rsidP="003C618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Steppers Offer</w:t>
      </w:r>
      <w:r w:rsidRPr="003C618A">
        <w:rPr>
          <w:rFonts w:ascii="Open Sans" w:hAnsi="Open Sans" w:cs="Open Sans"/>
          <w:b/>
        </w:rPr>
        <w:t xml:space="preserve"> Servo Performance</w:t>
      </w:r>
    </w:p>
    <w:p w14:paraId="4C957C8A" w14:textId="77777777" w:rsidR="003C618A" w:rsidRDefault="003C618A" w:rsidP="003C618A">
      <w:pPr>
        <w:rPr>
          <w:rFonts w:ascii="Open Sans" w:hAnsi="Open Sans" w:cs="Open Sans"/>
        </w:rPr>
      </w:pPr>
      <w:r w:rsidRPr="003C618A">
        <w:rPr>
          <w:rFonts w:ascii="Open Sans" w:hAnsi="Open Sans" w:cs="Open Sans"/>
        </w:rPr>
        <w:t>By using integral encoder feedback, no loss of shaft position under peak torque conditions and quiet operation are true benefits when applied in many environments.</w:t>
      </w:r>
    </w:p>
    <w:p w14:paraId="1DD78A0C" w14:textId="77777777" w:rsidR="003C618A" w:rsidRPr="003C618A" w:rsidRDefault="003C618A" w:rsidP="003C618A">
      <w:pPr>
        <w:rPr>
          <w:rFonts w:ascii="Open Sans" w:hAnsi="Open Sans" w:cs="Open Sans"/>
        </w:rPr>
      </w:pPr>
    </w:p>
    <w:p w14:paraId="70D7AA4D" w14:textId="77777777" w:rsidR="003C618A" w:rsidRDefault="003C618A" w:rsidP="003C618A">
      <w:pPr>
        <w:rPr>
          <w:rFonts w:ascii="Open Sans" w:hAnsi="Open Sans" w:cs="Open Sans"/>
          <w:b/>
        </w:rPr>
      </w:pPr>
      <w:r w:rsidRPr="003C618A">
        <w:rPr>
          <w:rFonts w:ascii="Open Sans" w:hAnsi="Open Sans" w:cs="Open Sans"/>
          <w:b/>
        </w:rPr>
        <w:t>Full Control for Less Cost</w:t>
      </w:r>
    </w:p>
    <w:p w14:paraId="1CAD31CD" w14:textId="77777777" w:rsidR="003C618A" w:rsidRPr="003C618A" w:rsidRDefault="003C618A" w:rsidP="003C618A">
      <w:pPr>
        <w:rPr>
          <w:rFonts w:ascii="Open Sans" w:hAnsi="Open Sans" w:cs="Open Sans"/>
        </w:rPr>
      </w:pPr>
      <w:r w:rsidRPr="003C618A">
        <w:rPr>
          <w:rFonts w:ascii="Open Sans" w:hAnsi="Open Sans" w:cs="Open Sans"/>
        </w:rPr>
        <w:t xml:space="preserve">This stepper drive and motor combination, when networked with the LMC-400 controller, </w:t>
      </w:r>
      <w:r>
        <w:rPr>
          <w:rFonts w:ascii="Open Sans" w:hAnsi="Open Sans" w:cs="Open Sans"/>
        </w:rPr>
        <w:t>uses</w:t>
      </w:r>
      <w:r w:rsidRPr="003C618A">
        <w:rPr>
          <w:rFonts w:ascii="Open Sans" w:hAnsi="Open Sans" w:cs="Open Sans"/>
        </w:rPr>
        <w:t xml:space="preserve"> the standard Emerald Motion Language and the EDE software tool kit </w:t>
      </w:r>
      <w:r>
        <w:rPr>
          <w:rFonts w:ascii="Open Sans" w:hAnsi="Open Sans" w:cs="Open Sans"/>
        </w:rPr>
        <w:t>to provide</w:t>
      </w:r>
      <w:r w:rsidRPr="003C618A">
        <w:rPr>
          <w:rFonts w:ascii="Open Sans" w:hAnsi="Open Sans" w:cs="Open Sans"/>
        </w:rPr>
        <w:t xml:space="preserve"> electronic cam motion, electronic gearing and programmable limit switch outputs for synchronized and coordinated motion profiles.</w:t>
      </w:r>
    </w:p>
    <w:p w14:paraId="3B5C599E" w14:textId="77777777" w:rsidR="003C618A" w:rsidRPr="003C618A" w:rsidRDefault="003C618A" w:rsidP="003C618A">
      <w:pPr>
        <w:rPr>
          <w:rFonts w:ascii="Open Sans" w:hAnsi="Open Sans" w:cs="Open Sans"/>
        </w:rPr>
      </w:pPr>
    </w:p>
    <w:p w14:paraId="60E6DB90" w14:textId="77777777" w:rsidR="003C618A" w:rsidRPr="003C618A" w:rsidRDefault="003C618A" w:rsidP="003C618A">
      <w:pPr>
        <w:rPr>
          <w:rFonts w:ascii="Open Sans" w:hAnsi="Open Sans" w:cs="Open Sans"/>
          <w:b/>
        </w:rPr>
      </w:pPr>
      <w:r w:rsidRPr="003C618A">
        <w:rPr>
          <w:rFonts w:ascii="Open Sans" w:hAnsi="Open Sans" w:cs="Open Sans"/>
          <w:b/>
        </w:rPr>
        <w:t>Versatile Drive Interface</w:t>
      </w:r>
    </w:p>
    <w:p w14:paraId="13820300" w14:textId="77777777" w:rsidR="003C618A" w:rsidRPr="003C618A" w:rsidRDefault="003C618A" w:rsidP="003C618A">
      <w:pPr>
        <w:rPr>
          <w:rFonts w:ascii="Open Sans" w:hAnsi="Open Sans" w:cs="Open Sans"/>
        </w:rPr>
      </w:pPr>
      <w:r w:rsidRPr="003C618A">
        <w:rPr>
          <w:rFonts w:ascii="Open Sans" w:hAnsi="Open Sans" w:cs="Open Sans"/>
        </w:rPr>
        <w:t xml:space="preserve">Designed with the OEM in mind, the Luminary Series Stepper drive </w:t>
      </w:r>
      <w:r>
        <w:rPr>
          <w:rFonts w:ascii="Open Sans" w:hAnsi="Open Sans" w:cs="Open Sans"/>
        </w:rPr>
        <w:t>provides</w:t>
      </w:r>
      <w:r w:rsidRPr="003C618A">
        <w:rPr>
          <w:rFonts w:ascii="Open Sans" w:hAnsi="Open Sans" w:cs="Open Sans"/>
        </w:rPr>
        <w:t xml:space="preserve"> a full complement of interface options. Analog velocity and torque control, digital encoder feedback, and digital input and output control points provide flexible design options needed by the OEM.</w:t>
      </w:r>
    </w:p>
    <w:p w14:paraId="7DB9C8C0" w14:textId="77777777" w:rsidR="003C618A" w:rsidRPr="003C618A" w:rsidRDefault="003C618A" w:rsidP="003C618A">
      <w:pPr>
        <w:rPr>
          <w:rFonts w:ascii="Open Sans" w:hAnsi="Open Sans" w:cs="Open Sans"/>
        </w:rPr>
      </w:pPr>
    </w:p>
    <w:p w14:paraId="5B575EF7" w14:textId="77777777" w:rsidR="006D100A" w:rsidRPr="00E66BBC" w:rsidRDefault="006D100A" w:rsidP="00652D49">
      <w:pPr>
        <w:rPr>
          <w:rFonts w:ascii="Open Sans" w:hAnsi="Open Sans" w:cs="Open Sans"/>
          <w:b/>
        </w:rPr>
      </w:pPr>
      <w:r w:rsidRPr="00E66BBC">
        <w:rPr>
          <w:rFonts w:ascii="Open Sans" w:hAnsi="Open Sans" w:cs="Open Sans"/>
          <w:b/>
        </w:rPr>
        <w:t>Press Contact</w:t>
      </w:r>
    </w:p>
    <w:p w14:paraId="41E31541" w14:textId="77777777" w:rsidR="006D100A" w:rsidRDefault="006D100A" w:rsidP="00652D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Tina Ebmeyer</w:t>
      </w:r>
    </w:p>
    <w:p w14:paraId="3FB32B31" w14:textId="77777777" w:rsidR="006D100A" w:rsidRDefault="006D100A" w:rsidP="00652D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Industrial Indexing Systems (IIS)</w:t>
      </w:r>
    </w:p>
    <w:p w14:paraId="578CC2B4" w14:textId="77777777" w:rsidR="006D100A" w:rsidRDefault="006D100A" w:rsidP="00652D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(585) 924-9181</w:t>
      </w:r>
    </w:p>
    <w:p w14:paraId="4E164D4E" w14:textId="77777777" w:rsidR="00842F46" w:rsidRDefault="002D563C" w:rsidP="00652D49">
      <w:pPr>
        <w:rPr>
          <w:rFonts w:ascii="Open Sans" w:hAnsi="Open Sans" w:cs="Open Sans"/>
        </w:rPr>
      </w:pPr>
      <w:hyperlink r:id="rId9" w:history="1">
        <w:r w:rsidR="006D100A" w:rsidRPr="002A0646">
          <w:rPr>
            <w:rStyle w:val="Hyperlink"/>
            <w:rFonts w:ascii="Open Sans" w:hAnsi="Open Sans" w:cs="Open Sans"/>
          </w:rPr>
          <w:t>tinae@iis-servo.com</w:t>
        </w:r>
      </w:hyperlink>
      <w:r w:rsidR="006D100A">
        <w:rPr>
          <w:rFonts w:ascii="Open Sans" w:hAnsi="Open Sans" w:cs="Open Sans"/>
        </w:rPr>
        <w:t xml:space="preserve"> </w:t>
      </w:r>
    </w:p>
    <w:p w14:paraId="48A081FA" w14:textId="77777777" w:rsidR="006D100A" w:rsidRPr="00652D49" w:rsidRDefault="002D563C" w:rsidP="00652D49">
      <w:pPr>
        <w:rPr>
          <w:rFonts w:ascii="Open Sans" w:hAnsi="Open Sans" w:cs="Open Sans"/>
        </w:rPr>
      </w:pPr>
      <w:hyperlink r:id="rId10" w:history="1">
        <w:r w:rsidR="006D100A" w:rsidRPr="002A0646">
          <w:rPr>
            <w:rStyle w:val="Hyperlink"/>
            <w:rFonts w:ascii="Open Sans" w:hAnsi="Open Sans" w:cs="Open Sans"/>
          </w:rPr>
          <w:t>www.iis-servo.com</w:t>
        </w:r>
      </w:hyperlink>
    </w:p>
    <w:sectPr w:rsidR="006D100A" w:rsidRPr="00652D49" w:rsidSect="00842F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FE2D" w14:textId="77777777" w:rsidR="002D563C" w:rsidRDefault="002D563C" w:rsidP="002D563C">
      <w:r>
        <w:separator/>
      </w:r>
    </w:p>
  </w:endnote>
  <w:endnote w:type="continuationSeparator" w:id="0">
    <w:p w14:paraId="7D534879" w14:textId="77777777" w:rsidR="002D563C" w:rsidRDefault="002D563C" w:rsidP="002D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1D92" w14:textId="77777777" w:rsidR="002D563C" w:rsidRDefault="002D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0AD4" w14:textId="77777777" w:rsidR="002D563C" w:rsidRDefault="002D5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4EFF" w14:textId="77777777" w:rsidR="002D563C" w:rsidRDefault="002D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58DF" w14:textId="77777777" w:rsidR="002D563C" w:rsidRDefault="002D563C" w:rsidP="002D563C">
      <w:r>
        <w:separator/>
      </w:r>
    </w:p>
  </w:footnote>
  <w:footnote w:type="continuationSeparator" w:id="0">
    <w:p w14:paraId="5CE808F7" w14:textId="77777777" w:rsidR="002D563C" w:rsidRDefault="002D563C" w:rsidP="002D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BA82" w14:textId="77777777" w:rsidR="002D563C" w:rsidRDefault="002D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E33A" w14:textId="77777777" w:rsidR="002D563C" w:rsidRDefault="002D5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947E" w14:textId="77777777" w:rsidR="002D563C" w:rsidRDefault="002D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650"/>
    <w:multiLevelType w:val="hybridMultilevel"/>
    <w:tmpl w:val="BE7E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49"/>
    <w:rsid w:val="00074F30"/>
    <w:rsid w:val="002D563C"/>
    <w:rsid w:val="003523D2"/>
    <w:rsid w:val="003C618A"/>
    <w:rsid w:val="003F5B66"/>
    <w:rsid w:val="00652D49"/>
    <w:rsid w:val="006D100A"/>
    <w:rsid w:val="00842F46"/>
    <w:rsid w:val="00A536AC"/>
    <w:rsid w:val="00CB1A17"/>
    <w:rsid w:val="00E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52A"/>
  <w15:docId w15:val="{88768C80-4015-40CA-9CA4-6392590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is-serv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e@iis-serv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Tina Ebmeyer</cp:lastModifiedBy>
  <cp:revision>5</cp:revision>
  <dcterms:created xsi:type="dcterms:W3CDTF">2020-12-10T19:06:00Z</dcterms:created>
  <dcterms:modified xsi:type="dcterms:W3CDTF">2021-01-18T18:57:00Z</dcterms:modified>
</cp:coreProperties>
</file>